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AD" w:rsidRDefault="00E44796">
      <w:pPr>
        <w:shd w:val="clear" w:color="auto" w:fill="FFFFFF"/>
        <w:spacing w:after="6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EDITAL DE PROJETO DE ENSINO Nº </w:t>
      </w:r>
      <w:r>
        <w:rPr>
          <w:rFonts w:ascii="Arial" w:eastAsia="Arial" w:hAnsi="Arial" w:cs="Arial"/>
          <w:b/>
          <w:sz w:val="24"/>
          <w:szCs w:val="24"/>
        </w:rPr>
        <w:t>25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/2023</w:t>
      </w:r>
    </w:p>
    <w:p w:rsidR="00F925AD" w:rsidRDefault="00E44796">
      <w:pPr>
        <w:shd w:val="clear" w:color="auto" w:fill="FFFFFF"/>
        <w:spacing w:after="60" w:line="240" w:lineRule="auto"/>
        <w:jc w:val="center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II – DISPOSIÇÕES GERAIS PARA O DESENVOLVIMENTO DOS PROJETOS DE ENSINO APROVADOS</w:t>
      </w:r>
    </w:p>
    <w:p w:rsidR="00F925AD" w:rsidRDefault="00F925AD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1. DA FORMALIZAÇÃO DOS PROJETOS DE ENSINO</w:t>
      </w:r>
    </w:p>
    <w:p w:rsidR="00F925AD" w:rsidRDefault="00F925AD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Após a divulgação do resultado final</w:t>
      </w:r>
      <w:r>
        <w:rPr>
          <w:rFonts w:ascii="Arial" w:eastAsia="Arial" w:hAnsi="Arial" w:cs="Arial"/>
          <w:sz w:val="24"/>
          <w:szCs w:val="24"/>
        </w:rPr>
        <w:t>, conforme consta no Cronograma, os/as coordenadores/as das propostas aprovadas deverão encaminhar processo à DPEBS/PROEN, via SUAP, com a seguinte documentação:</w:t>
      </w: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Cópia dos Documentos da equipe executora (coordenador/a, colaborador/a, estudantes bolsistas, estudantes voluntários), CPF e/ou dados bancários dos estudantes bolsistas;</w:t>
      </w: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b) Termo de compromisso do/a estudante bolsista e do/a estudante voluntário/a, devidamente assinado;</w:t>
      </w: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c) Termo de autorização dos responsáveis, em casos de estudantes bolsistas e voluntários/as, menores de idade, devidamente assinado;</w:t>
      </w: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d) Declaração de matrícula dos/as estudantes bolsistas e voluntários/as;</w:t>
      </w: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Documentação comprobatória dos/as estudantes bolsistas que ingressaram no IFG por meio das políticas de ações afirmativas (declaração da CORAE, e/ou que comprovem vulnerabilidade socioeconômica</w:t>
      </w:r>
      <w:r>
        <w:rPr>
          <w:rFonts w:ascii="Arial" w:eastAsia="Arial" w:hAnsi="Arial" w:cs="Arial"/>
          <w:color w:val="000000"/>
          <w:sz w:val="24"/>
          <w:szCs w:val="24"/>
        </w:rPr>
        <w:t>, conforme resultado do Edital de assistência homologado pela CAE, ou por meio de outra forma de validação junto a este setor).</w:t>
      </w:r>
    </w:p>
    <w:p w:rsidR="00F925AD" w:rsidRDefault="00F925AD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2. DAS BOLSAS</w:t>
      </w:r>
    </w:p>
    <w:p w:rsidR="00F925AD" w:rsidRDefault="00F925AD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F925AD" w:rsidRDefault="00E447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A primeira bolsa deverá ser paga após 30 (trinta dias corridos do início do Projeto de Ensino. O pagamento das bolsas fica à cargo da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Pró-Reitoria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Administração (PROAD).</w:t>
      </w:r>
    </w:p>
    <w:p w:rsidR="00F925AD" w:rsidRDefault="00E447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b) As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bolsas serão liberadas somente após o envio da documentação solicitada.</w:t>
      </w:r>
    </w:p>
    <w:p w:rsidR="00F925AD" w:rsidRDefault="00F925AD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3. DO CANCELAMENTO DAS BOLSAS E </w:t>
      </w:r>
      <w:r>
        <w:rPr>
          <w:rFonts w:ascii="Arial" w:eastAsia="Arial" w:hAnsi="Arial" w:cs="Arial"/>
          <w:b/>
          <w:sz w:val="24"/>
          <w:szCs w:val="24"/>
        </w:rPr>
        <w:t>DESLIGAMENTO DO/A ESTUDANTE</w:t>
      </w:r>
    </w:p>
    <w:p w:rsidR="00F925AD" w:rsidRDefault="00F925AD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a) O cancelamento da bolsa e desligamento do/a estudante bolsista poderá ser realizado a qualquer tempo, seja por solicitação do/a estudante ou da coordenação do Projeto de Ensino.</w:t>
      </w: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b) A justificativa e o relatório de atividades do/a estudante até o momento do seu desligamento deverão ser encaminhados à DPEBS/PROEN, via SUAP, para serem apensados ao processo </w:t>
      </w:r>
      <w:r>
        <w:rPr>
          <w:rFonts w:ascii="Arial" w:eastAsia="Arial" w:hAnsi="Arial" w:cs="Arial"/>
          <w:color w:val="000000"/>
          <w:sz w:val="24"/>
          <w:szCs w:val="24"/>
        </w:rPr>
        <w:t>do Projeto de Ensino.</w:t>
      </w: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c) Os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recursos financeiros provenientes do saldo das bolsas não utilizadas poderão ser alocados para pagamento de bolsas a novos estudantes, desde que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mantido o mesmo Plano de Ação e comprovação da documentação necessária conforme prevista no Edital.</w:t>
      </w: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d) O cancelamento da concessão de bolsa poderá ser realizado a qualquer momento pela PROEN, caso seja constatada alguma irregularidade quanto ao cumprimento das normas deste Edital.</w:t>
      </w:r>
    </w:p>
    <w:p w:rsidR="00F925AD" w:rsidRDefault="00F925AD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F925AD" w:rsidRDefault="00E447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4. DAS ATRIBUIÇÕES</w:t>
      </w: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F925AD" w:rsidRDefault="00E447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Coordenador/a do Projeto de Ensino:</w:t>
      </w:r>
    </w:p>
    <w:p w:rsidR="00F925AD" w:rsidRDefault="00E44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Executar o Projeto de Ensino conforme os objetivos, metodologia e cronograma previstos na proposta aprovada, de acordo com este Edital e com a Instrução Normativa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n.º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06 de 26 de dezembro de 2018.</w:t>
      </w:r>
    </w:p>
    <w:p w:rsidR="00F925AD" w:rsidRDefault="00E44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Encaminhar a documentação solicitada no item 1 deste Anexo.</w:t>
      </w:r>
    </w:p>
    <w:p w:rsidR="00F925AD" w:rsidRDefault="00E44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Orientar os/as estudantes bolsistas e voluntários/as em relação às atividades previstas para o desenvolvimento do Projeto de Ensino.</w:t>
      </w:r>
    </w:p>
    <w:p w:rsidR="00F925AD" w:rsidRDefault="00E44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Zelar pelo cumprimento do Plano de Ação dos/as estudantes bolsistas e voluntários/as.</w:t>
      </w:r>
    </w:p>
    <w:p w:rsidR="00F925AD" w:rsidRDefault="00E44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Informar à DPEBS/PROEN sobre a mudança de estudantes bolsistas, caso haja algum desligamento, com até 5 dias úteis após a realização do procedimento.</w:t>
      </w:r>
    </w:p>
    <w:p w:rsidR="00F925AD" w:rsidRDefault="00E44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Registrar as atividades realizadas do Projeto de Ensino, bem como a frequência dos/as estudantes participantes, dos/as estudantes bolsistas e dos/as estudantes voluntários/as, mensalmente, para controle do/a coordenador/a, conforme Anexo IX. Não é necessário o envio dessa frequência para DPEBS/PROEN. Ela servirá apenas para controle do/a coordenador/a. </w:t>
      </w:r>
    </w:p>
    <w:p w:rsidR="00F925AD" w:rsidRDefault="00E447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Encaminhar à DPEBS/PROEN, após a conclusão do Projeto de Ensino, o Relatório Final e a Frequência Final (Anexo VII e Anexo X respectivamente) dos/as estudantes bolsistas e dos/as estudantes voluntários/as com as respectivas cargas horárias cumpridas para encerramento do processo no SUAP, via endereço </w:t>
      </w:r>
      <w:r>
        <w:rPr>
          <w:rFonts w:ascii="Arial" w:eastAsia="Arial" w:hAnsi="Arial" w:cs="Arial"/>
          <w:color w:val="000000"/>
          <w:sz w:val="24"/>
          <w:szCs w:val="24"/>
        </w:rPr>
        <w:t>REI-DEPBS, e emissão de certificação pela PROEN.</w:t>
      </w:r>
    </w:p>
    <w:p w:rsidR="00F925AD" w:rsidRDefault="00F925AD">
      <w:pPr>
        <w:shd w:val="clear" w:color="auto" w:fill="FFFFFF"/>
        <w:tabs>
          <w:tab w:val="left" w:pos="567"/>
        </w:tabs>
        <w:spacing w:after="0" w:line="240" w:lineRule="auto"/>
        <w:ind w:left="567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F925AD" w:rsidRDefault="00E4479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Colaborador/a do Projeto de Ensino:</w:t>
      </w:r>
    </w:p>
    <w:p w:rsidR="00F925AD" w:rsidRDefault="00E447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after="0" w:line="240" w:lineRule="auto"/>
        <w:ind w:left="567" w:hanging="14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1.Participar das atividades previstas no Projeto de Ensino e desenvolver as ações que, de acordo com o plano de ação, forem de sua responsabilidade.</w:t>
      </w:r>
    </w:p>
    <w:p w:rsidR="00F925AD" w:rsidRDefault="00F925AD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F925AD" w:rsidRDefault="00E4479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Estudante Bolsista:</w:t>
      </w:r>
    </w:p>
    <w:p w:rsidR="00F925AD" w:rsidRDefault="00E44796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Cumprir as atividades previstas no plano de ação e participar das atividades de sistematização, estudo e desenvolvimento do Projeto de Ensino.</w:t>
      </w:r>
    </w:p>
    <w:p w:rsidR="00F925AD" w:rsidRDefault="00E44796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Cumprir 20 horas semanais de atividades (as atividades de estudo e pesquisas não serão computadas para fins de certificação).</w:t>
      </w:r>
    </w:p>
    <w:p w:rsidR="00F925AD" w:rsidRDefault="00E44796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Atender às solicitações do/a coordenador/a do Projeto de Ensino.</w:t>
      </w:r>
    </w:p>
    <w:p w:rsidR="00F925AD" w:rsidRDefault="00E44796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Participar </w:t>
      </w:r>
      <w:r>
        <w:rPr>
          <w:rFonts w:ascii="Arial" w:eastAsia="Arial" w:hAnsi="Arial" w:cs="Arial"/>
          <w:color w:val="000000"/>
          <w:sz w:val="24"/>
          <w:szCs w:val="24"/>
        </w:rPr>
        <w:t>de eventos internos e externos de apresentação das ações de ensino</w:t>
      </w:r>
      <w:r>
        <w:rPr>
          <w:rFonts w:ascii="Arial" w:eastAsia="Arial" w:hAnsi="Arial" w:cs="Arial"/>
          <w:sz w:val="24"/>
          <w:szCs w:val="24"/>
        </w:rPr>
        <w:t>.</w:t>
      </w:r>
    </w:p>
    <w:p w:rsidR="00F925AD" w:rsidRDefault="00E44796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Estudante Voluntário/a:</w:t>
      </w:r>
    </w:p>
    <w:p w:rsidR="00F925AD" w:rsidRDefault="00E44796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ind w:left="709" w:hanging="28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Cumprir as atividades previstas no plano de ação e participar das atividades de sistematização, estudo e desenvolvimento do Projeto de Ensino.</w:t>
      </w:r>
    </w:p>
    <w:p w:rsidR="00F925AD" w:rsidRDefault="00E44796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Cumprir 20 horas semanais de atividades (as atividades de estudo e pesquisas não serão computadas para fins de certificação).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:rsidR="00F925AD" w:rsidRDefault="00E44796">
      <w:pPr>
        <w:numPr>
          <w:ilvl w:val="0"/>
          <w:numId w:val="3"/>
        </w:numPr>
        <w:shd w:val="clear" w:color="auto" w:fill="FFFFFF"/>
        <w:spacing w:after="0" w:line="240" w:lineRule="auto"/>
        <w:ind w:left="709" w:hanging="28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Atender às solicitações do/a coordenador/a do Projeto de Ensino.</w:t>
      </w:r>
    </w:p>
    <w:p w:rsidR="00F925AD" w:rsidRDefault="00E44796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60" w:line="240" w:lineRule="auto"/>
        <w:ind w:left="709" w:hanging="283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Participar de eventos internos e externos de apresentação das ações de ensino</w:t>
      </w:r>
      <w:r>
        <w:rPr>
          <w:rFonts w:ascii="Arial" w:eastAsia="Arial" w:hAnsi="Arial" w:cs="Arial"/>
          <w:sz w:val="24"/>
          <w:szCs w:val="24"/>
        </w:rPr>
        <w:t>.</w:t>
      </w:r>
    </w:p>
    <w:p w:rsidR="00F925AD" w:rsidRDefault="00F925AD">
      <w:pPr>
        <w:shd w:val="clear" w:color="auto" w:fill="FFFFFF"/>
        <w:tabs>
          <w:tab w:val="left" w:pos="567"/>
        </w:tabs>
        <w:spacing w:after="60" w:line="240" w:lineRule="auto"/>
        <w:ind w:left="786"/>
        <w:jc w:val="both"/>
        <w:rPr>
          <w:rFonts w:ascii="Arial" w:eastAsia="Arial" w:hAnsi="Arial" w:cs="Arial"/>
          <w:sz w:val="24"/>
          <w:szCs w:val="24"/>
        </w:rPr>
      </w:pP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DO ACOMPANHAMENTO, SUPERVISÃO E FINALIZAÇÃO</w:t>
      </w: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F925AD" w:rsidRDefault="00E447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(a) O acompanhamento da realização dos Projetos de Ensino ficará a cargo das Coordenações Acadêmicas nos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Câmpus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925AD" w:rsidRDefault="00E447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(b) O Relatório Final do Projeto de Ensino deverá ser encaminhado ao Conselho Departamental após o encerramento das atividades, respeitando o prazo máximo estabelecido no cronograma constante do item 12.</w:t>
      </w:r>
    </w:p>
    <w:p w:rsidR="00F925AD" w:rsidRDefault="00B4655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(c) </w:t>
      </w:r>
      <w:r w:rsidR="00E44796">
        <w:rPr>
          <w:rFonts w:ascii="Arial" w:eastAsia="Arial" w:hAnsi="Arial" w:cs="Arial"/>
          <w:color w:val="000000"/>
          <w:sz w:val="24"/>
          <w:szCs w:val="24"/>
        </w:rPr>
        <w:t>O Projeto de Ensino será considerado concluído somente após parecer favorável do Conselho Departamental sobre o Relatório Final.</w:t>
      </w:r>
    </w:p>
    <w:p w:rsidR="00F925AD" w:rsidRDefault="00B46551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 xml:space="preserve">(d) </w:t>
      </w:r>
      <w:r w:rsidR="00E44796">
        <w:rPr>
          <w:rFonts w:ascii="Arial" w:eastAsia="Arial" w:hAnsi="Arial" w:cs="Arial"/>
          <w:color w:val="000000"/>
          <w:sz w:val="24"/>
          <w:szCs w:val="24"/>
        </w:rPr>
        <w:t>Após</w:t>
      </w:r>
      <w:proofErr w:type="gramEnd"/>
      <w:r w:rsidR="00E44796">
        <w:rPr>
          <w:rFonts w:ascii="Arial" w:eastAsia="Arial" w:hAnsi="Arial" w:cs="Arial"/>
          <w:color w:val="000000"/>
          <w:sz w:val="24"/>
          <w:szCs w:val="24"/>
        </w:rPr>
        <w:t xml:space="preserve"> a homologação do Relatório Final no Conselho Departamental, o/a coordenador/a do Projeto de Ensino deverá </w:t>
      </w:r>
      <w:r w:rsidR="00E44796">
        <w:rPr>
          <w:rFonts w:ascii="Arial" w:eastAsia="Arial" w:hAnsi="Arial" w:cs="Arial"/>
          <w:sz w:val="24"/>
          <w:szCs w:val="24"/>
        </w:rPr>
        <w:t xml:space="preserve">anexar no processo eletrônico de formalização do projeto </w:t>
      </w:r>
      <w:r w:rsidR="00E44796">
        <w:rPr>
          <w:rFonts w:ascii="Arial" w:eastAsia="Arial" w:hAnsi="Arial" w:cs="Arial"/>
          <w:color w:val="000000"/>
          <w:sz w:val="24"/>
          <w:szCs w:val="24"/>
        </w:rPr>
        <w:t>os seguintes documentos:</w:t>
      </w:r>
    </w:p>
    <w:p w:rsidR="00F925AD" w:rsidRDefault="00E44796">
      <w:pPr>
        <w:numPr>
          <w:ilvl w:val="0"/>
          <w:numId w:val="5"/>
        </w:numPr>
        <w:shd w:val="clear" w:color="auto" w:fill="FFFFFF"/>
        <w:spacing w:after="0" w:line="240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Relatório </w:t>
      </w:r>
      <w:r>
        <w:rPr>
          <w:rFonts w:ascii="Arial" w:eastAsia="Arial" w:hAnsi="Arial" w:cs="Arial"/>
          <w:sz w:val="24"/>
          <w:szCs w:val="24"/>
        </w:rPr>
        <w:t>Final (Anexo VII).</w:t>
      </w:r>
    </w:p>
    <w:p w:rsidR="00F925AD" w:rsidRDefault="00E44796">
      <w:pPr>
        <w:numPr>
          <w:ilvl w:val="0"/>
          <w:numId w:val="5"/>
        </w:numPr>
        <w:shd w:val="clear" w:color="auto" w:fill="FFFFFF"/>
        <w:spacing w:after="60" w:line="240" w:lineRule="auto"/>
        <w:ind w:left="1440"/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Frequência Final (Anexo X) do/a coordenador/a, do/a colaborador/a, dos/as estudantes </w:t>
      </w:r>
      <w:r>
        <w:rPr>
          <w:rFonts w:ascii="Arial" w:eastAsia="Arial" w:hAnsi="Arial" w:cs="Arial"/>
          <w:color w:val="000000"/>
          <w:sz w:val="24"/>
          <w:szCs w:val="24"/>
        </w:rPr>
        <w:t>bolsistas e dos/as estudantes voluntários/as.</w:t>
      </w:r>
    </w:p>
    <w:p w:rsidR="00F925AD" w:rsidRDefault="00F925AD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:rsidR="00F925AD" w:rsidRDefault="00E44796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CERTIFICAÇÃO</w:t>
      </w:r>
      <w:bookmarkStart w:id="0" w:name="_GoBack"/>
      <w:bookmarkEnd w:id="0"/>
    </w:p>
    <w:p w:rsidR="00F925AD" w:rsidRDefault="00F925AD">
      <w:pPr>
        <w:shd w:val="clear" w:color="auto" w:fill="FFFFFF"/>
        <w:spacing w:after="6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E447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(a) A certificação dos integrantes do</w:t>
      </w:r>
      <w:r>
        <w:rPr>
          <w:rFonts w:ascii="Arial" w:eastAsia="Arial" w:hAnsi="Arial" w:cs="Arial"/>
          <w:sz w:val="24"/>
          <w:szCs w:val="24"/>
        </w:rPr>
        <w:t xml:space="preserve"> Projeto de Ensino (estu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dantes bolsistas, estudantes voluntários/as, colaboradores e coordenador/a) será emitida pela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Pró-Reitoria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de Ensino (PROEN), considerando-se a carga horária prevista na proposta de Projeto de Ensino aprovada, mínimo de 27 horas e máximo de 54 horas. </w:t>
      </w:r>
    </w:p>
    <w:p w:rsidR="00F925AD" w:rsidRDefault="00E447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(b) A certificação dos estudantes participantes deverá ser emitida pelo Departamento de Áreas Acadêmicas do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câmpus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925AD" w:rsidRDefault="00F925AD">
      <w:pPr>
        <w:shd w:val="clear" w:color="auto" w:fill="FFFFFF"/>
        <w:spacing w:after="0" w:line="240" w:lineRule="auto"/>
        <w:ind w:left="720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E44796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Importante:</w:t>
      </w:r>
      <w:r>
        <w:rPr>
          <w:rFonts w:ascii="Arial" w:eastAsia="Arial" w:hAnsi="Arial" w:cs="Arial"/>
          <w:color w:val="000000"/>
          <w:sz w:val="24"/>
          <w:szCs w:val="24"/>
        </w:rPr>
        <w:t> Não será emitida certificação com carga horária diferente da prevista neste Edital. O cômputo de carga horária referente às atividades semanais de pesquisa, estudo, etc. não terão efeito para certificação. Apenas a Carga Horária efetiva de execução do Projeto</w:t>
      </w:r>
      <w:r>
        <w:rPr>
          <w:rFonts w:ascii="Arial" w:eastAsia="Arial" w:hAnsi="Arial" w:cs="Arial"/>
          <w:sz w:val="24"/>
          <w:szCs w:val="24"/>
        </w:rPr>
        <w:t xml:space="preserve"> de acordo com o item 6a.</w:t>
      </w: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sectPr w:rsidR="00F925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42" w:rsidRDefault="003C0A42">
      <w:pPr>
        <w:spacing w:after="0" w:line="240" w:lineRule="auto"/>
      </w:pPr>
      <w:r>
        <w:separator/>
      </w:r>
    </w:p>
  </w:endnote>
  <w:endnote w:type="continuationSeparator" w:id="0">
    <w:p w:rsidR="003C0A42" w:rsidRDefault="003C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E44796" w:rsidRDefault="00E44796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42" w:rsidRDefault="003C0A42">
      <w:pPr>
        <w:spacing w:after="0" w:line="240" w:lineRule="auto"/>
      </w:pPr>
      <w:r>
        <w:separator/>
      </w:r>
    </w:p>
  </w:footnote>
  <w:footnote w:type="continuationSeparator" w:id="0">
    <w:p w:rsidR="003C0A42" w:rsidRDefault="003C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hidden="0" allowOverlap="1">
              <wp:simplePos x="0" y="0"/>
              <wp:positionH relativeFrom="column">
                <wp:posOffset>1626235</wp:posOffset>
              </wp:positionH>
              <wp:positionV relativeFrom="paragraph">
                <wp:posOffset>63500</wp:posOffset>
              </wp:positionV>
              <wp:extent cx="4151630" cy="62738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44796" w:rsidRDefault="00E44796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26" style="position:absolute;margin-left:128.05pt;margin-top:5pt;width:326.9pt;height:49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" stroked="f">
              <v:fill opacity="0"/>
              <v:textbox inset="0,0,0,0">
                <w:txbxContent>
                  <w:p w:rsidR="00E44796" w:rsidRDefault="00E44796">
                    <w:pPr>
                      <w:spacing w:before="120"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PRÓ–REITORIA DE ENSINO DE ENSINO</w:t>
                    </w:r>
                  </w:p>
                </w:txbxContent>
              </v:textbox>
            </v:rect>
          </w:pict>
        </mc:Fallback>
      </mc:AlternateContent>
    </w:r>
  </w:p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7A3"/>
    <w:multiLevelType w:val="multilevel"/>
    <w:tmpl w:val="FAA89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6A6E61"/>
    <w:multiLevelType w:val="multilevel"/>
    <w:tmpl w:val="BD46C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D179EB"/>
    <w:multiLevelType w:val="multilevel"/>
    <w:tmpl w:val="008C32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3" w15:restartNumberingAfterBreak="0">
    <w:nsid w:val="397453B6"/>
    <w:multiLevelType w:val="multilevel"/>
    <w:tmpl w:val="66A2D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E55EE7"/>
    <w:multiLevelType w:val="multilevel"/>
    <w:tmpl w:val="2968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126FE5"/>
    <w:multiLevelType w:val="multilevel"/>
    <w:tmpl w:val="063C9E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AD"/>
    <w:rsid w:val="002C7A0F"/>
    <w:rsid w:val="003C0A42"/>
    <w:rsid w:val="003D1272"/>
    <w:rsid w:val="009D3CC8"/>
    <w:rsid w:val="00B46551"/>
    <w:rsid w:val="00CD47D0"/>
    <w:rsid w:val="00D81537"/>
    <w:rsid w:val="00E44796"/>
    <w:rsid w:val="00E90253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9429"/>
  <w15:docId w15:val="{A2A02FE1-D053-4091-BA12-BAC3AA0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112E"/>
    <w:rPr>
      <w:b/>
      <w:bCs/>
    </w:rPr>
  </w:style>
  <w:style w:type="paragraph" w:customStyle="1" w:styleId="recuodecorpodetexto31">
    <w:name w:val="recuodecorpodetexto31"/>
    <w:basedOn w:val="Normal"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B112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112E"/>
    <w:rPr>
      <w:color w:val="800080"/>
      <w:u w:val="single"/>
    </w:rPr>
  </w:style>
  <w:style w:type="table" w:styleId="Tabelacomgrade">
    <w:name w:val="Table Grid"/>
    <w:basedOn w:val="Tabelanormal"/>
    <w:uiPriority w:val="39"/>
    <w:rsid w:val="00F5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88"/>
  </w:style>
  <w:style w:type="paragraph" w:styleId="Rodap">
    <w:name w:val="footer"/>
    <w:basedOn w:val="Normal"/>
    <w:link w:val="Rodap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88"/>
  </w:style>
  <w:style w:type="paragraph" w:styleId="PargrafodaLista">
    <w:name w:val="List Paragraph"/>
    <w:basedOn w:val="Normal"/>
    <w:uiPriority w:val="34"/>
    <w:qFormat/>
    <w:rsid w:val="008D6988"/>
    <w:pPr>
      <w:ind w:left="720"/>
      <w:contextualSpacing/>
    </w:pPr>
  </w:style>
  <w:style w:type="paragraph" w:customStyle="1" w:styleId="logo">
    <w:name w:val="logo"/>
    <w:basedOn w:val="Normal"/>
    <w:rsid w:val="00A35CE1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F6B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B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B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B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B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B1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HlY4w44/QWk9jZdVOYLGNCdkw==">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Barbosa</dc:creator>
  <cp:lastModifiedBy>Natália  Avelar</cp:lastModifiedBy>
  <cp:revision>4</cp:revision>
  <dcterms:created xsi:type="dcterms:W3CDTF">2023-06-16T18:59:00Z</dcterms:created>
  <dcterms:modified xsi:type="dcterms:W3CDTF">2023-06-16T19:33:00Z</dcterms:modified>
</cp:coreProperties>
</file>